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text" w:horzAnchor="margin" w:tblpY="541"/>
        <w:tblW w:w="0" w:type="auto"/>
        <w:tblLook w:val="04A0" w:firstRow="1" w:lastRow="0" w:firstColumn="1" w:lastColumn="0" w:noHBand="0" w:noVBand="1"/>
      </w:tblPr>
      <w:tblGrid>
        <w:gridCol w:w="2515"/>
        <w:gridCol w:w="2520"/>
        <w:gridCol w:w="2790"/>
        <w:gridCol w:w="3420"/>
      </w:tblGrid>
      <w:tr w:rsidR="00DB6AF7" w14:paraId="673740C9" w14:textId="77777777" w:rsidTr="00DB6AF7">
        <w:tc>
          <w:tcPr>
            <w:tcW w:w="2515" w:type="dxa"/>
          </w:tcPr>
          <w:p w14:paraId="0EDF3085" w14:textId="77777777" w:rsidR="00DB6AF7" w:rsidRDefault="00DB6AF7" w:rsidP="00DB6AF7">
            <w:r>
              <w:t xml:space="preserve">Type </w:t>
            </w:r>
          </w:p>
        </w:tc>
        <w:tc>
          <w:tcPr>
            <w:tcW w:w="2520" w:type="dxa"/>
          </w:tcPr>
          <w:p w14:paraId="23550787" w14:textId="000653A3" w:rsidR="00DB6AF7" w:rsidRDefault="009D31C3" w:rsidP="00DB6AF7">
            <w:r>
              <w:t xml:space="preserve">Period </w:t>
            </w:r>
          </w:p>
        </w:tc>
        <w:tc>
          <w:tcPr>
            <w:tcW w:w="2790" w:type="dxa"/>
          </w:tcPr>
          <w:p w14:paraId="100E9C24" w14:textId="77777777" w:rsidR="00DB6AF7" w:rsidRDefault="00DB6AF7" w:rsidP="00DB6AF7">
            <w:r>
              <w:t xml:space="preserve">With Salary Remittance </w:t>
            </w:r>
          </w:p>
        </w:tc>
        <w:tc>
          <w:tcPr>
            <w:tcW w:w="3420" w:type="dxa"/>
          </w:tcPr>
          <w:p w14:paraId="1B88B93E" w14:textId="32779B6C" w:rsidR="00DB6AF7" w:rsidRDefault="00DB6AF7" w:rsidP="00DB6AF7">
            <w:r>
              <w:t xml:space="preserve">Without Salary Remittance </w:t>
            </w:r>
          </w:p>
        </w:tc>
      </w:tr>
      <w:tr w:rsidR="00DB6AF7" w14:paraId="286A42CB" w14:textId="77777777" w:rsidTr="00DB6AF7">
        <w:tc>
          <w:tcPr>
            <w:tcW w:w="2515" w:type="dxa"/>
          </w:tcPr>
          <w:p w14:paraId="4DBD40E0" w14:textId="4B8EE66B" w:rsidR="00DB6AF7" w:rsidRDefault="00DB6AF7" w:rsidP="00DB6AF7">
            <w:r>
              <w:t xml:space="preserve">Fixed </w:t>
            </w:r>
          </w:p>
        </w:tc>
        <w:tc>
          <w:tcPr>
            <w:tcW w:w="2520" w:type="dxa"/>
          </w:tcPr>
          <w:p w14:paraId="706EB3C1" w14:textId="22EDA35F" w:rsidR="00DB6AF7" w:rsidRDefault="00DB6AF7" w:rsidP="00DB6AF7">
            <w:r>
              <w:t xml:space="preserve">Up to 3 </w:t>
            </w:r>
            <w:r w:rsidR="000060AD">
              <w:t>y</w:t>
            </w:r>
            <w:r>
              <w:t xml:space="preserve">ears </w:t>
            </w:r>
          </w:p>
        </w:tc>
        <w:tc>
          <w:tcPr>
            <w:tcW w:w="2790" w:type="dxa"/>
          </w:tcPr>
          <w:p w14:paraId="61F2DFE8" w14:textId="54D8EFFE" w:rsidR="00DB6AF7" w:rsidRDefault="00DB6AF7" w:rsidP="00DB6AF7">
            <w:r>
              <w:t>8.00%</w:t>
            </w:r>
          </w:p>
        </w:tc>
        <w:tc>
          <w:tcPr>
            <w:tcW w:w="3420" w:type="dxa"/>
          </w:tcPr>
          <w:p w14:paraId="3D84BD98" w14:textId="4332250C" w:rsidR="00DB6AF7" w:rsidRDefault="00DB6AF7" w:rsidP="00DB6AF7">
            <w:r>
              <w:t>8.75%</w:t>
            </w:r>
          </w:p>
        </w:tc>
      </w:tr>
      <w:tr w:rsidR="00DB6AF7" w14:paraId="0C982EF8" w14:textId="77777777" w:rsidTr="00DB6AF7">
        <w:tc>
          <w:tcPr>
            <w:tcW w:w="2515" w:type="dxa"/>
          </w:tcPr>
          <w:p w14:paraId="0F911FAB" w14:textId="27ECBF40" w:rsidR="00DB6AF7" w:rsidRDefault="00DB6AF7" w:rsidP="00DB6AF7">
            <w:r>
              <w:t xml:space="preserve">Fixed </w:t>
            </w:r>
          </w:p>
        </w:tc>
        <w:tc>
          <w:tcPr>
            <w:tcW w:w="2520" w:type="dxa"/>
          </w:tcPr>
          <w:p w14:paraId="4D78A642" w14:textId="223CE6AB" w:rsidR="00DB6AF7" w:rsidRDefault="00DB6AF7" w:rsidP="00DB6AF7">
            <w:r>
              <w:t xml:space="preserve">4 to 5 years </w:t>
            </w:r>
          </w:p>
        </w:tc>
        <w:tc>
          <w:tcPr>
            <w:tcW w:w="2790" w:type="dxa"/>
          </w:tcPr>
          <w:p w14:paraId="288F023A" w14:textId="5753B466" w:rsidR="00DB6AF7" w:rsidRDefault="00DB6AF7" w:rsidP="00DB6AF7">
            <w:r>
              <w:t>9.25%</w:t>
            </w:r>
          </w:p>
        </w:tc>
        <w:tc>
          <w:tcPr>
            <w:tcW w:w="3420" w:type="dxa"/>
          </w:tcPr>
          <w:p w14:paraId="11553328" w14:textId="6135885A" w:rsidR="00DB6AF7" w:rsidRDefault="00DB6AF7" w:rsidP="00DB6AF7">
            <w:r>
              <w:t>10.00%</w:t>
            </w:r>
          </w:p>
        </w:tc>
      </w:tr>
      <w:tr w:rsidR="00DB6AF7" w14:paraId="2C00EE23" w14:textId="77777777" w:rsidTr="00DB6AF7">
        <w:tc>
          <w:tcPr>
            <w:tcW w:w="2515" w:type="dxa"/>
          </w:tcPr>
          <w:p w14:paraId="454EA4BA" w14:textId="3E180BEC" w:rsidR="00DB6AF7" w:rsidRDefault="00DB6AF7" w:rsidP="00DB6AF7">
            <w:r>
              <w:t xml:space="preserve">Fixed </w:t>
            </w:r>
          </w:p>
        </w:tc>
        <w:tc>
          <w:tcPr>
            <w:tcW w:w="2520" w:type="dxa"/>
          </w:tcPr>
          <w:p w14:paraId="75125C18" w14:textId="63B29265" w:rsidR="00DB6AF7" w:rsidRDefault="00DB6AF7" w:rsidP="00DB6AF7">
            <w:r>
              <w:t xml:space="preserve">6 to 10 years </w:t>
            </w:r>
          </w:p>
        </w:tc>
        <w:tc>
          <w:tcPr>
            <w:tcW w:w="2790" w:type="dxa"/>
          </w:tcPr>
          <w:p w14:paraId="5C63ED78" w14:textId="25C541EC" w:rsidR="00DB6AF7" w:rsidRDefault="00DB6AF7" w:rsidP="00DB6AF7">
            <w:r>
              <w:t xml:space="preserve">9.75%  </w:t>
            </w:r>
          </w:p>
        </w:tc>
        <w:tc>
          <w:tcPr>
            <w:tcW w:w="3420" w:type="dxa"/>
          </w:tcPr>
          <w:p w14:paraId="0099EC0A" w14:textId="093A35DF" w:rsidR="00DB6AF7" w:rsidRDefault="00DB6AF7" w:rsidP="00DB6AF7">
            <w:r>
              <w:t xml:space="preserve">10.50% </w:t>
            </w:r>
          </w:p>
        </w:tc>
      </w:tr>
      <w:tr w:rsidR="00DB6AF7" w14:paraId="171B24FC" w14:textId="77777777" w:rsidTr="00DB6AF7">
        <w:tc>
          <w:tcPr>
            <w:tcW w:w="2515" w:type="dxa"/>
          </w:tcPr>
          <w:p w14:paraId="4E8E74AA" w14:textId="03E4B75F" w:rsidR="00DB6AF7" w:rsidRDefault="00DB6AF7" w:rsidP="00DB6AF7"/>
        </w:tc>
        <w:tc>
          <w:tcPr>
            <w:tcW w:w="2520" w:type="dxa"/>
          </w:tcPr>
          <w:p w14:paraId="4A1E87A2" w14:textId="77777777" w:rsidR="00DB6AF7" w:rsidRDefault="00DB6AF7" w:rsidP="00DB6AF7"/>
        </w:tc>
        <w:tc>
          <w:tcPr>
            <w:tcW w:w="2790" w:type="dxa"/>
          </w:tcPr>
          <w:p w14:paraId="10461E95" w14:textId="77777777" w:rsidR="00DB6AF7" w:rsidRDefault="00DB6AF7" w:rsidP="00DB6AF7"/>
        </w:tc>
        <w:tc>
          <w:tcPr>
            <w:tcW w:w="3420" w:type="dxa"/>
          </w:tcPr>
          <w:p w14:paraId="6D0FED9A" w14:textId="77777777" w:rsidR="00DB6AF7" w:rsidRDefault="00DB6AF7" w:rsidP="00DB6AF7"/>
        </w:tc>
      </w:tr>
    </w:tbl>
    <w:p w14:paraId="21AF9632" w14:textId="677C73DA" w:rsidR="00DB6AF7" w:rsidRDefault="00DB6AF7" w:rsidP="00DB6AF7">
      <w:r>
        <w:t xml:space="preserve">Home Loans </w:t>
      </w:r>
    </w:p>
    <w:p w14:paraId="30AE9F03" w14:textId="746B9E45" w:rsidR="002831F7" w:rsidRDefault="002831F7"/>
    <w:p w14:paraId="5FA3B7F2" w14:textId="26D4BAEC" w:rsidR="00DB6AF7" w:rsidRPr="00DB6AF7" w:rsidRDefault="00DB6AF7" w:rsidP="00DB6AF7"/>
    <w:p w14:paraId="4A13BAD0" w14:textId="71F2978C" w:rsidR="00DB6AF7" w:rsidRDefault="00DB6AF7" w:rsidP="00DB6AF7"/>
    <w:p w14:paraId="02ACDBD6" w14:textId="3C7A4B87" w:rsidR="00DB6AF7" w:rsidRDefault="00DB6AF7" w:rsidP="00DB6AF7"/>
    <w:p w14:paraId="3AB04905" w14:textId="17EE2088" w:rsidR="00DB6AF7" w:rsidRDefault="00DB6AF7" w:rsidP="00DB6AF7"/>
    <w:tbl>
      <w:tblPr>
        <w:tblStyle w:val="TableGrid"/>
        <w:tblpPr w:leftFromText="180" w:rightFromText="180" w:vertAnchor="text" w:horzAnchor="margin" w:tblpY="541"/>
        <w:tblW w:w="0" w:type="auto"/>
        <w:tblLook w:val="04A0" w:firstRow="1" w:lastRow="0" w:firstColumn="1" w:lastColumn="0" w:noHBand="0" w:noVBand="1"/>
      </w:tblPr>
      <w:tblGrid>
        <w:gridCol w:w="2515"/>
        <w:gridCol w:w="2520"/>
      </w:tblGrid>
      <w:tr w:rsidR="000060AD" w14:paraId="4D4B4A83" w14:textId="77777777" w:rsidTr="003116C9">
        <w:tc>
          <w:tcPr>
            <w:tcW w:w="2515" w:type="dxa"/>
          </w:tcPr>
          <w:p w14:paraId="58A4FE0C" w14:textId="0A7AD69D" w:rsidR="000060AD" w:rsidRDefault="009D31C3" w:rsidP="003116C9">
            <w:r>
              <w:t xml:space="preserve">Period </w:t>
            </w:r>
          </w:p>
        </w:tc>
        <w:tc>
          <w:tcPr>
            <w:tcW w:w="2520" w:type="dxa"/>
          </w:tcPr>
          <w:p w14:paraId="4CB2E9F3" w14:textId="1A162622" w:rsidR="000060AD" w:rsidRDefault="000060AD" w:rsidP="003116C9">
            <w:r>
              <w:t xml:space="preserve">Rates </w:t>
            </w:r>
          </w:p>
        </w:tc>
      </w:tr>
      <w:tr w:rsidR="000060AD" w14:paraId="1EF6194E" w14:textId="77777777" w:rsidTr="003116C9">
        <w:tc>
          <w:tcPr>
            <w:tcW w:w="2515" w:type="dxa"/>
          </w:tcPr>
          <w:p w14:paraId="5C766C6A" w14:textId="500D14EF" w:rsidR="000060AD" w:rsidRDefault="000060AD" w:rsidP="003116C9">
            <w:r>
              <w:t xml:space="preserve">Up to 3 Years </w:t>
            </w:r>
          </w:p>
        </w:tc>
        <w:tc>
          <w:tcPr>
            <w:tcW w:w="2520" w:type="dxa"/>
          </w:tcPr>
          <w:p w14:paraId="4629FCC4" w14:textId="17C9F561" w:rsidR="000060AD" w:rsidRDefault="000060AD" w:rsidP="003116C9">
            <w:r>
              <w:t xml:space="preserve">8.75% </w:t>
            </w:r>
          </w:p>
        </w:tc>
      </w:tr>
      <w:tr w:rsidR="000060AD" w14:paraId="3355028B" w14:textId="77777777" w:rsidTr="003116C9">
        <w:tc>
          <w:tcPr>
            <w:tcW w:w="2515" w:type="dxa"/>
          </w:tcPr>
          <w:p w14:paraId="62358121" w14:textId="7F94DDA6" w:rsidR="000060AD" w:rsidRDefault="000060AD" w:rsidP="003116C9">
            <w:r>
              <w:t xml:space="preserve">Up to 4 Years </w:t>
            </w:r>
          </w:p>
        </w:tc>
        <w:tc>
          <w:tcPr>
            <w:tcW w:w="2520" w:type="dxa"/>
          </w:tcPr>
          <w:p w14:paraId="39A7A6E1" w14:textId="7CFA586C" w:rsidR="000060AD" w:rsidRDefault="000060AD" w:rsidP="003116C9">
            <w:r>
              <w:t xml:space="preserve">9.75% </w:t>
            </w:r>
          </w:p>
        </w:tc>
      </w:tr>
      <w:tr w:rsidR="000060AD" w14:paraId="5399BDEA" w14:textId="77777777" w:rsidTr="003116C9">
        <w:tc>
          <w:tcPr>
            <w:tcW w:w="2515" w:type="dxa"/>
          </w:tcPr>
          <w:p w14:paraId="5F4F700D" w14:textId="2AF14ABB" w:rsidR="000060AD" w:rsidRDefault="000A2ED1" w:rsidP="003116C9">
            <w:r>
              <w:t xml:space="preserve">Up o 5 Years </w:t>
            </w:r>
          </w:p>
        </w:tc>
        <w:tc>
          <w:tcPr>
            <w:tcW w:w="2520" w:type="dxa"/>
          </w:tcPr>
          <w:p w14:paraId="058A8F99" w14:textId="19CB0829" w:rsidR="000060AD" w:rsidRDefault="000A2ED1" w:rsidP="003116C9">
            <w:r>
              <w:t xml:space="preserve">10.00% </w:t>
            </w:r>
          </w:p>
        </w:tc>
      </w:tr>
      <w:tr w:rsidR="000060AD" w14:paraId="29FC3CD6" w14:textId="77777777" w:rsidTr="003116C9">
        <w:tc>
          <w:tcPr>
            <w:tcW w:w="2515" w:type="dxa"/>
          </w:tcPr>
          <w:p w14:paraId="611F6175" w14:textId="090CBB0A" w:rsidR="000060AD" w:rsidRDefault="000A2ED1" w:rsidP="003116C9">
            <w:r>
              <w:t xml:space="preserve">Up to 6 Years </w:t>
            </w:r>
          </w:p>
        </w:tc>
        <w:tc>
          <w:tcPr>
            <w:tcW w:w="2520" w:type="dxa"/>
          </w:tcPr>
          <w:p w14:paraId="0BEAB2C1" w14:textId="224979B9" w:rsidR="000060AD" w:rsidRDefault="000A2ED1" w:rsidP="003116C9">
            <w:r>
              <w:t xml:space="preserve">10.25% </w:t>
            </w:r>
          </w:p>
        </w:tc>
      </w:tr>
      <w:tr w:rsidR="000060AD" w14:paraId="57EF7083" w14:textId="77777777" w:rsidTr="003116C9">
        <w:tc>
          <w:tcPr>
            <w:tcW w:w="2515" w:type="dxa"/>
          </w:tcPr>
          <w:p w14:paraId="0055BD14" w14:textId="4082EFAD" w:rsidR="000060AD" w:rsidRDefault="000A2ED1" w:rsidP="003116C9">
            <w:r>
              <w:t xml:space="preserve">Up to 7 years </w:t>
            </w:r>
          </w:p>
        </w:tc>
        <w:tc>
          <w:tcPr>
            <w:tcW w:w="2520" w:type="dxa"/>
          </w:tcPr>
          <w:p w14:paraId="7443610F" w14:textId="17E06869" w:rsidR="000060AD" w:rsidRDefault="000A2ED1" w:rsidP="003116C9">
            <w:r>
              <w:t xml:space="preserve">10.50% </w:t>
            </w:r>
          </w:p>
        </w:tc>
      </w:tr>
    </w:tbl>
    <w:p w14:paraId="4C179FFC" w14:textId="7C33E419" w:rsidR="00DB6AF7" w:rsidRDefault="000060AD" w:rsidP="00DB6AF7">
      <w:r>
        <w:t xml:space="preserve">Leasing </w:t>
      </w:r>
    </w:p>
    <w:p w14:paraId="4161688E" w14:textId="77777777" w:rsidR="00DB6AF7" w:rsidRDefault="00DB6AF7" w:rsidP="00DB6AF7"/>
    <w:p w14:paraId="2562C179" w14:textId="4D42C84B" w:rsidR="00DB6AF7" w:rsidRDefault="00DB6AF7" w:rsidP="00DB6AF7"/>
    <w:p w14:paraId="160ABECA" w14:textId="3546012F" w:rsidR="00DB6AF7" w:rsidRDefault="00DB6AF7" w:rsidP="00DB6AF7"/>
    <w:p w14:paraId="59A82B95" w14:textId="239CE639" w:rsidR="00DB6AF7" w:rsidRDefault="00DB6AF7" w:rsidP="00DB6AF7"/>
    <w:p w14:paraId="5538CC2F" w14:textId="7EFDF8BE" w:rsidR="00DB6AF7" w:rsidRDefault="00DB6AF7" w:rsidP="00DB6AF7"/>
    <w:tbl>
      <w:tblPr>
        <w:tblStyle w:val="TableGrid"/>
        <w:tblpPr w:leftFromText="180" w:rightFromText="180" w:vertAnchor="text" w:horzAnchor="margin" w:tblpY="541"/>
        <w:tblW w:w="0" w:type="auto"/>
        <w:tblLook w:val="04A0" w:firstRow="1" w:lastRow="0" w:firstColumn="1" w:lastColumn="0" w:noHBand="0" w:noVBand="1"/>
      </w:tblPr>
      <w:tblGrid>
        <w:gridCol w:w="2515"/>
        <w:gridCol w:w="2520"/>
        <w:gridCol w:w="2790"/>
        <w:gridCol w:w="3420"/>
      </w:tblGrid>
      <w:tr w:rsidR="00DB6AF7" w14:paraId="070895D6" w14:textId="77777777" w:rsidTr="003116C9">
        <w:tc>
          <w:tcPr>
            <w:tcW w:w="2515" w:type="dxa"/>
          </w:tcPr>
          <w:p w14:paraId="5E8AF097" w14:textId="5C433AA5" w:rsidR="00DB6AF7" w:rsidRDefault="009D31C3" w:rsidP="003116C9">
            <w:r>
              <w:t xml:space="preserve">Period </w:t>
            </w:r>
          </w:p>
        </w:tc>
        <w:tc>
          <w:tcPr>
            <w:tcW w:w="2520" w:type="dxa"/>
          </w:tcPr>
          <w:p w14:paraId="133CCA04" w14:textId="3BD587F5" w:rsidR="00DB6AF7" w:rsidRDefault="009D31C3" w:rsidP="003116C9">
            <w:r>
              <w:t>Personal Loan</w:t>
            </w:r>
          </w:p>
        </w:tc>
        <w:tc>
          <w:tcPr>
            <w:tcW w:w="2790" w:type="dxa"/>
          </w:tcPr>
          <w:p w14:paraId="1E1ECA48" w14:textId="67FAB339" w:rsidR="00DB6AF7" w:rsidRDefault="009D31C3" w:rsidP="003116C9">
            <w:r>
              <w:t xml:space="preserve">Home Loan </w:t>
            </w:r>
          </w:p>
        </w:tc>
        <w:tc>
          <w:tcPr>
            <w:tcW w:w="3420" w:type="dxa"/>
          </w:tcPr>
          <w:p w14:paraId="1E42E2EE" w14:textId="5DEAFCA2" w:rsidR="00DB6AF7" w:rsidRDefault="009D31C3" w:rsidP="003116C9">
            <w:r>
              <w:t xml:space="preserve">Leasing (Only for Unregistered Vehicles) </w:t>
            </w:r>
          </w:p>
        </w:tc>
      </w:tr>
      <w:tr w:rsidR="00DB6AF7" w14:paraId="64C985DC" w14:textId="77777777" w:rsidTr="003116C9">
        <w:tc>
          <w:tcPr>
            <w:tcW w:w="2515" w:type="dxa"/>
          </w:tcPr>
          <w:p w14:paraId="6F68F041" w14:textId="5BC67190" w:rsidR="00DB6AF7" w:rsidRDefault="009D31C3" w:rsidP="003116C9">
            <w:r>
              <w:t xml:space="preserve">3 Years </w:t>
            </w:r>
          </w:p>
        </w:tc>
        <w:tc>
          <w:tcPr>
            <w:tcW w:w="2520" w:type="dxa"/>
          </w:tcPr>
          <w:p w14:paraId="27D5F2B0" w14:textId="4FF1DAEF" w:rsidR="00DB6AF7" w:rsidRDefault="00DB6AF7" w:rsidP="009D31C3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790" w:type="dxa"/>
          </w:tcPr>
          <w:p w14:paraId="55CC1431" w14:textId="5F890B4A" w:rsidR="00DB6AF7" w:rsidRDefault="009D31C3" w:rsidP="003116C9">
            <w:r>
              <w:t>-</w:t>
            </w:r>
          </w:p>
        </w:tc>
        <w:tc>
          <w:tcPr>
            <w:tcW w:w="3420" w:type="dxa"/>
          </w:tcPr>
          <w:p w14:paraId="112F75DE" w14:textId="73F13F28" w:rsidR="00DB6AF7" w:rsidRDefault="009D31C3" w:rsidP="003116C9">
            <w:r>
              <w:t xml:space="preserve">8.50% </w:t>
            </w:r>
          </w:p>
        </w:tc>
      </w:tr>
      <w:tr w:rsidR="00DB6AF7" w14:paraId="2882C578" w14:textId="77777777" w:rsidTr="003116C9">
        <w:tc>
          <w:tcPr>
            <w:tcW w:w="2515" w:type="dxa"/>
          </w:tcPr>
          <w:p w14:paraId="22213C50" w14:textId="7C1F7247" w:rsidR="00DB6AF7" w:rsidRDefault="009D31C3" w:rsidP="003116C9">
            <w:r>
              <w:t xml:space="preserve">4 years </w:t>
            </w:r>
          </w:p>
        </w:tc>
        <w:tc>
          <w:tcPr>
            <w:tcW w:w="2520" w:type="dxa"/>
          </w:tcPr>
          <w:p w14:paraId="70139869" w14:textId="5D7009B9" w:rsidR="00DB6AF7" w:rsidRDefault="009D31C3" w:rsidP="003116C9">
            <w:r>
              <w:t>-</w:t>
            </w:r>
          </w:p>
        </w:tc>
        <w:tc>
          <w:tcPr>
            <w:tcW w:w="2790" w:type="dxa"/>
          </w:tcPr>
          <w:p w14:paraId="3ACADBB2" w14:textId="2E31E8D5" w:rsidR="00DB6AF7" w:rsidRDefault="009D31C3" w:rsidP="003116C9">
            <w:r>
              <w:t>-</w:t>
            </w:r>
          </w:p>
        </w:tc>
        <w:tc>
          <w:tcPr>
            <w:tcW w:w="3420" w:type="dxa"/>
          </w:tcPr>
          <w:p w14:paraId="135B16B4" w14:textId="2E9F0404" w:rsidR="00DB6AF7" w:rsidRDefault="009D31C3" w:rsidP="003116C9">
            <w:r>
              <w:t xml:space="preserve">9.50% </w:t>
            </w:r>
          </w:p>
        </w:tc>
      </w:tr>
      <w:tr w:rsidR="00DB6AF7" w14:paraId="3A81F451" w14:textId="77777777" w:rsidTr="003116C9">
        <w:tc>
          <w:tcPr>
            <w:tcW w:w="2515" w:type="dxa"/>
          </w:tcPr>
          <w:p w14:paraId="3BDE4A69" w14:textId="68B8B2ED" w:rsidR="00DB6AF7" w:rsidRDefault="009D31C3" w:rsidP="003116C9">
            <w:r>
              <w:t xml:space="preserve">5 years </w:t>
            </w:r>
          </w:p>
        </w:tc>
        <w:tc>
          <w:tcPr>
            <w:tcW w:w="2520" w:type="dxa"/>
          </w:tcPr>
          <w:p w14:paraId="59D9725D" w14:textId="7CE1A26E" w:rsidR="00DB6AF7" w:rsidRDefault="009D31C3" w:rsidP="003116C9">
            <w:r>
              <w:t xml:space="preserve">10.25% </w:t>
            </w:r>
          </w:p>
        </w:tc>
        <w:tc>
          <w:tcPr>
            <w:tcW w:w="2790" w:type="dxa"/>
          </w:tcPr>
          <w:p w14:paraId="060539EC" w14:textId="7F4925B1" w:rsidR="00DB6AF7" w:rsidRDefault="009D31C3" w:rsidP="003116C9">
            <w:r>
              <w:t xml:space="preserve">9.00% </w:t>
            </w:r>
          </w:p>
        </w:tc>
        <w:tc>
          <w:tcPr>
            <w:tcW w:w="3420" w:type="dxa"/>
          </w:tcPr>
          <w:p w14:paraId="118BC7F0" w14:textId="0361FEB3" w:rsidR="00DB6AF7" w:rsidRDefault="009D31C3" w:rsidP="003116C9">
            <w:r>
              <w:t xml:space="preserve">9.75% </w:t>
            </w:r>
          </w:p>
        </w:tc>
      </w:tr>
      <w:tr w:rsidR="00DB6AF7" w14:paraId="055CBB9F" w14:textId="77777777" w:rsidTr="003116C9">
        <w:tc>
          <w:tcPr>
            <w:tcW w:w="2515" w:type="dxa"/>
          </w:tcPr>
          <w:p w14:paraId="094EA1BD" w14:textId="3E3F4ABE" w:rsidR="00DB6AF7" w:rsidRDefault="009D31C3" w:rsidP="003116C9">
            <w:r>
              <w:t xml:space="preserve">7 years </w:t>
            </w:r>
          </w:p>
        </w:tc>
        <w:tc>
          <w:tcPr>
            <w:tcW w:w="2520" w:type="dxa"/>
          </w:tcPr>
          <w:p w14:paraId="289F8C21" w14:textId="4E5C94BA" w:rsidR="00DB6AF7" w:rsidRDefault="009D31C3" w:rsidP="003116C9">
            <w:r>
              <w:t xml:space="preserve">10.50% </w:t>
            </w:r>
          </w:p>
        </w:tc>
        <w:tc>
          <w:tcPr>
            <w:tcW w:w="2790" w:type="dxa"/>
          </w:tcPr>
          <w:p w14:paraId="0BCF97DF" w14:textId="50C278FD" w:rsidR="00DB6AF7" w:rsidRDefault="009D31C3" w:rsidP="003116C9">
            <w:r>
              <w:t>-</w:t>
            </w:r>
          </w:p>
        </w:tc>
        <w:tc>
          <w:tcPr>
            <w:tcW w:w="3420" w:type="dxa"/>
          </w:tcPr>
          <w:p w14:paraId="3601FD3C" w14:textId="377B1A8F" w:rsidR="00DB6AF7" w:rsidRDefault="009D31C3" w:rsidP="003116C9">
            <w:r>
              <w:t xml:space="preserve">10.00% </w:t>
            </w:r>
          </w:p>
        </w:tc>
      </w:tr>
      <w:tr w:rsidR="009D31C3" w14:paraId="1BCAD4B4" w14:textId="77777777" w:rsidTr="003116C9">
        <w:tc>
          <w:tcPr>
            <w:tcW w:w="2515" w:type="dxa"/>
          </w:tcPr>
          <w:p w14:paraId="4FE09BC6" w14:textId="35287290" w:rsidR="009D31C3" w:rsidRDefault="009D31C3" w:rsidP="003116C9">
            <w:r>
              <w:t xml:space="preserve">10 years </w:t>
            </w:r>
          </w:p>
        </w:tc>
        <w:tc>
          <w:tcPr>
            <w:tcW w:w="2520" w:type="dxa"/>
          </w:tcPr>
          <w:p w14:paraId="76C4D24B" w14:textId="608E2D29" w:rsidR="009D31C3" w:rsidRDefault="009D31C3" w:rsidP="003116C9">
            <w:r>
              <w:t xml:space="preserve">10.75 % (Only for Doctors) </w:t>
            </w:r>
          </w:p>
        </w:tc>
        <w:tc>
          <w:tcPr>
            <w:tcW w:w="2790" w:type="dxa"/>
          </w:tcPr>
          <w:p w14:paraId="77C47F81" w14:textId="5E6955BC" w:rsidR="009D31C3" w:rsidRDefault="009D31C3" w:rsidP="003116C9">
            <w:r>
              <w:t xml:space="preserve">9.50% </w:t>
            </w:r>
          </w:p>
        </w:tc>
        <w:tc>
          <w:tcPr>
            <w:tcW w:w="3420" w:type="dxa"/>
          </w:tcPr>
          <w:p w14:paraId="485C663C" w14:textId="1D9A8D97" w:rsidR="009D31C3" w:rsidRDefault="009D31C3" w:rsidP="003116C9">
            <w:r>
              <w:t xml:space="preserve">- </w:t>
            </w:r>
          </w:p>
        </w:tc>
      </w:tr>
    </w:tbl>
    <w:p w14:paraId="131F7F52" w14:textId="07871881" w:rsidR="00DB6AF7" w:rsidRDefault="009D31C3" w:rsidP="00DB6AF7">
      <w:r>
        <w:t xml:space="preserve">Loans for Professionals </w:t>
      </w:r>
    </w:p>
    <w:p w14:paraId="703C90C6" w14:textId="5196678D" w:rsidR="00DB6AF7" w:rsidRDefault="00DB6AF7" w:rsidP="00DB6AF7"/>
    <w:p w14:paraId="120F6D2F" w14:textId="74DC5932" w:rsidR="00DB6AF7" w:rsidRDefault="00DB6AF7" w:rsidP="00DB6AF7"/>
    <w:p w14:paraId="4456CB0D" w14:textId="34BBB978" w:rsidR="00DB6AF7" w:rsidRDefault="00DB6AF7" w:rsidP="00DB6AF7"/>
    <w:p w14:paraId="20C6FA8D" w14:textId="0C86B16B" w:rsidR="00DB6AF7" w:rsidRDefault="00DB6AF7" w:rsidP="00DB6AF7"/>
    <w:p w14:paraId="26510035" w14:textId="0C81BCC9" w:rsidR="00DB6AF7" w:rsidRDefault="00DB6AF7" w:rsidP="00DB6AF7"/>
    <w:p w14:paraId="68342217" w14:textId="77777777" w:rsidR="00DB6AF7" w:rsidRDefault="00DB6AF7" w:rsidP="00DB6AF7"/>
    <w:tbl>
      <w:tblPr>
        <w:tblStyle w:val="TableGrid"/>
        <w:tblpPr w:leftFromText="180" w:rightFromText="180" w:vertAnchor="text" w:horzAnchor="margin" w:tblpY="541"/>
        <w:tblW w:w="0" w:type="auto"/>
        <w:tblLook w:val="04A0" w:firstRow="1" w:lastRow="0" w:firstColumn="1" w:lastColumn="0" w:noHBand="0" w:noVBand="1"/>
      </w:tblPr>
      <w:tblGrid>
        <w:gridCol w:w="2515"/>
        <w:gridCol w:w="2520"/>
        <w:gridCol w:w="2790"/>
        <w:gridCol w:w="3420"/>
      </w:tblGrid>
      <w:tr w:rsidR="00DB6AF7" w14:paraId="717D8BA6" w14:textId="77777777" w:rsidTr="003116C9">
        <w:tc>
          <w:tcPr>
            <w:tcW w:w="2515" w:type="dxa"/>
          </w:tcPr>
          <w:p w14:paraId="316405EE" w14:textId="77777777" w:rsidR="00DB6AF7" w:rsidRDefault="00DB6AF7" w:rsidP="003116C9">
            <w:r>
              <w:lastRenderedPageBreak/>
              <w:t xml:space="preserve">Type </w:t>
            </w:r>
          </w:p>
        </w:tc>
        <w:tc>
          <w:tcPr>
            <w:tcW w:w="2520" w:type="dxa"/>
          </w:tcPr>
          <w:p w14:paraId="65444E7B" w14:textId="05869D27" w:rsidR="00DB6AF7" w:rsidRDefault="00EA1023" w:rsidP="003116C9">
            <w:r>
              <w:t xml:space="preserve">Period </w:t>
            </w:r>
          </w:p>
        </w:tc>
        <w:tc>
          <w:tcPr>
            <w:tcW w:w="2790" w:type="dxa"/>
          </w:tcPr>
          <w:p w14:paraId="0883A86B" w14:textId="77777777" w:rsidR="00DB6AF7" w:rsidRDefault="00DB6AF7" w:rsidP="003116C9">
            <w:r>
              <w:t xml:space="preserve">With Salary Remittance </w:t>
            </w:r>
          </w:p>
        </w:tc>
        <w:tc>
          <w:tcPr>
            <w:tcW w:w="3420" w:type="dxa"/>
          </w:tcPr>
          <w:p w14:paraId="3DE0BB48" w14:textId="77777777" w:rsidR="00DB6AF7" w:rsidRDefault="00DB6AF7" w:rsidP="003116C9">
            <w:r>
              <w:t xml:space="preserve">Without Salary Remittance </w:t>
            </w:r>
          </w:p>
        </w:tc>
      </w:tr>
      <w:tr w:rsidR="00DB6AF7" w14:paraId="06031C25" w14:textId="77777777" w:rsidTr="003116C9">
        <w:tc>
          <w:tcPr>
            <w:tcW w:w="2515" w:type="dxa"/>
          </w:tcPr>
          <w:p w14:paraId="78635EFB" w14:textId="77777777" w:rsidR="00DB6AF7" w:rsidRDefault="00DB6AF7" w:rsidP="003116C9">
            <w:r>
              <w:t xml:space="preserve">Fixed </w:t>
            </w:r>
          </w:p>
        </w:tc>
        <w:tc>
          <w:tcPr>
            <w:tcW w:w="2520" w:type="dxa"/>
          </w:tcPr>
          <w:p w14:paraId="173FB0CE" w14:textId="27FFA87F" w:rsidR="00DB6AF7" w:rsidRDefault="00BD369B" w:rsidP="003116C9">
            <w:r>
              <w:t xml:space="preserve">3 years </w:t>
            </w:r>
          </w:p>
        </w:tc>
        <w:tc>
          <w:tcPr>
            <w:tcW w:w="2790" w:type="dxa"/>
          </w:tcPr>
          <w:p w14:paraId="016E9ECA" w14:textId="685708F8" w:rsidR="00DB6AF7" w:rsidRDefault="00BD369B" w:rsidP="003116C9">
            <w:r>
              <w:t>9.25%</w:t>
            </w:r>
          </w:p>
        </w:tc>
        <w:tc>
          <w:tcPr>
            <w:tcW w:w="3420" w:type="dxa"/>
          </w:tcPr>
          <w:p w14:paraId="0BCE5798" w14:textId="1397014C" w:rsidR="00DB6AF7" w:rsidRDefault="00BD369B" w:rsidP="003116C9">
            <w:r>
              <w:t xml:space="preserve">10.00% </w:t>
            </w:r>
          </w:p>
        </w:tc>
      </w:tr>
      <w:tr w:rsidR="00DB6AF7" w14:paraId="261094D6" w14:textId="77777777" w:rsidTr="003116C9">
        <w:tc>
          <w:tcPr>
            <w:tcW w:w="2515" w:type="dxa"/>
          </w:tcPr>
          <w:p w14:paraId="405B5FB7" w14:textId="77777777" w:rsidR="00DB6AF7" w:rsidRDefault="00DB6AF7" w:rsidP="003116C9">
            <w:r>
              <w:t xml:space="preserve">Fixed </w:t>
            </w:r>
          </w:p>
        </w:tc>
        <w:tc>
          <w:tcPr>
            <w:tcW w:w="2520" w:type="dxa"/>
          </w:tcPr>
          <w:p w14:paraId="0C73CE61" w14:textId="73E4E373" w:rsidR="00DB6AF7" w:rsidRDefault="00BD369B" w:rsidP="003116C9">
            <w:r>
              <w:t xml:space="preserve">5 years </w:t>
            </w:r>
          </w:p>
        </w:tc>
        <w:tc>
          <w:tcPr>
            <w:tcW w:w="2790" w:type="dxa"/>
          </w:tcPr>
          <w:p w14:paraId="51C127C5" w14:textId="422D4AD7" w:rsidR="00DB6AF7" w:rsidRDefault="00BD369B" w:rsidP="003116C9">
            <w:r>
              <w:t>10.75%</w:t>
            </w:r>
          </w:p>
        </w:tc>
        <w:tc>
          <w:tcPr>
            <w:tcW w:w="3420" w:type="dxa"/>
          </w:tcPr>
          <w:p w14:paraId="7A1F83CF" w14:textId="416DA989" w:rsidR="00DB6AF7" w:rsidRDefault="00BD369B" w:rsidP="003116C9">
            <w:r>
              <w:t>11.50%</w:t>
            </w:r>
          </w:p>
        </w:tc>
      </w:tr>
      <w:tr w:rsidR="00DB6AF7" w14:paraId="3F83AD8C" w14:textId="77777777" w:rsidTr="003116C9">
        <w:tc>
          <w:tcPr>
            <w:tcW w:w="2515" w:type="dxa"/>
          </w:tcPr>
          <w:p w14:paraId="652A9A4D" w14:textId="77777777" w:rsidR="00DB6AF7" w:rsidRDefault="00DB6AF7" w:rsidP="003116C9">
            <w:r>
              <w:t xml:space="preserve">Fixed </w:t>
            </w:r>
          </w:p>
        </w:tc>
        <w:tc>
          <w:tcPr>
            <w:tcW w:w="2520" w:type="dxa"/>
          </w:tcPr>
          <w:p w14:paraId="2E6E5D88" w14:textId="3E386BAC" w:rsidR="00DB6AF7" w:rsidRDefault="00BD369B" w:rsidP="003116C9">
            <w:r>
              <w:t xml:space="preserve">7 years </w:t>
            </w:r>
          </w:p>
        </w:tc>
        <w:tc>
          <w:tcPr>
            <w:tcW w:w="2790" w:type="dxa"/>
          </w:tcPr>
          <w:p w14:paraId="5B06F0EA" w14:textId="4C711F9B" w:rsidR="00DB6AF7" w:rsidRDefault="00BD369B" w:rsidP="003116C9">
            <w:r>
              <w:t xml:space="preserve">11.00% </w:t>
            </w:r>
          </w:p>
        </w:tc>
        <w:tc>
          <w:tcPr>
            <w:tcW w:w="3420" w:type="dxa"/>
          </w:tcPr>
          <w:p w14:paraId="345517ED" w14:textId="3D07795F" w:rsidR="00DB6AF7" w:rsidRDefault="00BD369B" w:rsidP="003116C9">
            <w:r>
              <w:t xml:space="preserve">11.75% </w:t>
            </w:r>
          </w:p>
        </w:tc>
      </w:tr>
    </w:tbl>
    <w:p w14:paraId="39A5B485" w14:textId="1B07B83A" w:rsidR="00DB6AF7" w:rsidRDefault="00C87764" w:rsidP="00DB6AF7">
      <w:r>
        <w:t xml:space="preserve">Personal Loan </w:t>
      </w:r>
      <w:r w:rsidR="008F1BCC">
        <w:t>(Educational Loan, Vehicle Loan, Debt Consolidation Loan, Emergency Treatment</w:t>
      </w:r>
      <w:r w:rsidR="00446F62">
        <w:t xml:space="preserve"> Loans, Purchase of Solar Power System)</w:t>
      </w:r>
      <w:r w:rsidR="008F1BCC">
        <w:br/>
      </w:r>
      <w:r w:rsidR="008F1BCC">
        <w:br/>
      </w:r>
      <w:r w:rsidR="008F1BCC">
        <w:br/>
      </w:r>
      <w:r w:rsidR="008F1BCC">
        <w:br/>
      </w:r>
    </w:p>
    <w:p w14:paraId="47DB3237" w14:textId="77777777" w:rsidR="008F1BCC" w:rsidRDefault="008F1BCC" w:rsidP="00DB6AF7"/>
    <w:p w14:paraId="4BD0C593" w14:textId="77777777" w:rsidR="008F1BCC" w:rsidRDefault="008F1BCC" w:rsidP="00DB6AF7"/>
    <w:p w14:paraId="5448D7CF" w14:textId="098BFDCA" w:rsidR="0086265A" w:rsidRDefault="0086265A" w:rsidP="00DB6AF7"/>
    <w:p w14:paraId="5A93DCD6" w14:textId="77777777" w:rsidR="0086265A" w:rsidRDefault="0086265A" w:rsidP="00DB6AF7"/>
    <w:p w14:paraId="78832CFD" w14:textId="77777777" w:rsidR="00F654E4" w:rsidRDefault="00F654E4" w:rsidP="00DB6AF7"/>
    <w:p w14:paraId="27656CC6" w14:textId="790AB4F4" w:rsidR="00F654E4" w:rsidRDefault="00F654E4" w:rsidP="00DB6AF7"/>
    <w:p w14:paraId="2ACCEA5B" w14:textId="12476653" w:rsidR="00F654E4" w:rsidRDefault="00F654E4" w:rsidP="00DB6AF7"/>
    <w:p w14:paraId="582D39A5" w14:textId="5A095152" w:rsidR="00F654E4" w:rsidRDefault="00F654E4" w:rsidP="00DB6AF7"/>
    <w:p w14:paraId="3281A396" w14:textId="326D8171" w:rsidR="00F654E4" w:rsidRDefault="00F654E4" w:rsidP="00DB6AF7"/>
    <w:p w14:paraId="2E0B9EA0" w14:textId="77777777" w:rsidR="00F654E4" w:rsidRPr="00DB6AF7" w:rsidRDefault="00F654E4" w:rsidP="00DB6AF7"/>
    <w:sectPr w:rsidR="00F654E4" w:rsidRPr="00DB6AF7" w:rsidSect="00131CBC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D52670"/>
    <w:multiLevelType w:val="multilevel"/>
    <w:tmpl w:val="8C4A5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8113A41"/>
    <w:multiLevelType w:val="hybridMultilevel"/>
    <w:tmpl w:val="D08290FE"/>
    <w:lvl w:ilvl="0" w:tplc="C702312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A3B"/>
    <w:rsid w:val="000060AD"/>
    <w:rsid w:val="000A2ED1"/>
    <w:rsid w:val="00131CBC"/>
    <w:rsid w:val="00162A3B"/>
    <w:rsid w:val="002831F7"/>
    <w:rsid w:val="00446F62"/>
    <w:rsid w:val="0068108A"/>
    <w:rsid w:val="0086265A"/>
    <w:rsid w:val="008F1BCC"/>
    <w:rsid w:val="00957AF3"/>
    <w:rsid w:val="009D31C3"/>
    <w:rsid w:val="00A31A7D"/>
    <w:rsid w:val="00BD369B"/>
    <w:rsid w:val="00C87764"/>
    <w:rsid w:val="00DA3735"/>
    <w:rsid w:val="00DB6AF7"/>
    <w:rsid w:val="00EA1023"/>
    <w:rsid w:val="00F65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673233"/>
  <w15:chartTrackingRefBased/>
  <w15:docId w15:val="{D93D6C67-0B80-48FF-B29E-16436CE1B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6A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D31C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654E4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22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Aslam Muhuseen</dc:creator>
  <cp:keywords/>
  <dc:description/>
  <cp:lastModifiedBy>Aslam Muhuseen</cp:lastModifiedBy>
  <cp:revision>27</cp:revision>
  <dcterms:created xsi:type="dcterms:W3CDTF">2020-08-12T03:43:00Z</dcterms:created>
  <dcterms:modified xsi:type="dcterms:W3CDTF">2020-08-12T04:52:00Z</dcterms:modified>
</cp:coreProperties>
</file>